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261B" w14:textId="4D418135" w:rsidR="007D4811" w:rsidRDefault="007D4811" w:rsidP="00423E4D">
      <w:pPr>
        <w:pStyle w:val="NormaleWeb"/>
        <w:pBdr>
          <w:bottom w:val="single" w:sz="4" w:space="1" w:color="auto"/>
        </w:pBd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1572AE" wp14:editId="4B62D2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53425" cy="1308609"/>
            <wp:effectExtent l="0" t="0" r="0" b="6350"/>
            <wp:wrapSquare wrapText="bothSides"/>
            <wp:docPr id="3" name="Immagine 3" descr="C:\Users\wafa.elmeski.COGOLETO\Desktop\PN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fa.elmeski.COGOLETO\Desktop\PNR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130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E4D">
        <w:br w:type="textWrapping" w:clear="all"/>
      </w:r>
    </w:p>
    <w:p w14:paraId="269EB131" w14:textId="22BF1641" w:rsidR="00BB608A" w:rsidRPr="00635583" w:rsidRDefault="00D855E2" w:rsidP="00423E4D">
      <w:pPr>
        <w:pStyle w:val="NormaleWeb"/>
        <w:jc w:val="center"/>
        <w:rPr>
          <w:rFonts w:ascii="Calibri" w:hAnsi="Calibri" w:cs="Calibri"/>
          <w:b/>
          <w:sz w:val="40"/>
          <w:szCs w:val="40"/>
        </w:rPr>
      </w:pPr>
      <w:r w:rsidRPr="00635583">
        <w:rPr>
          <w:rFonts w:ascii="Calibri" w:hAnsi="Calibri" w:cs="Calibri"/>
          <w:b/>
          <w:sz w:val="40"/>
          <w:szCs w:val="40"/>
        </w:rPr>
        <w:t>AVVISO PUBBLICO PER LA SELEZIONE, IN VIA SPERIMENTALE, DI ANZIANI IN CONDIZIONE DI NON AUTOSUFFICIENZA, PER LA COSTRUZIONE DI PERCORSI INNOVATIVI DI DOTAZIONE DI TELEASSISTENZA DOMICILIARE E SERVIZI LEGATI ALLA DOMICILIARITÀ</w:t>
      </w:r>
      <w:r w:rsidR="005F57E5" w:rsidRPr="00635583">
        <w:rPr>
          <w:rFonts w:ascii="Calibri" w:hAnsi="Calibri" w:cs="Calibri"/>
          <w:b/>
          <w:sz w:val="40"/>
          <w:szCs w:val="40"/>
        </w:rPr>
        <w:t xml:space="preserve">. </w:t>
      </w:r>
      <w:r w:rsidR="00423E4D" w:rsidRPr="00635583">
        <w:rPr>
          <w:rFonts w:ascii="Calibri" w:hAnsi="Calibri" w:cs="Calibri"/>
          <w:b/>
          <w:sz w:val="40"/>
          <w:szCs w:val="40"/>
        </w:rPr>
        <w:t xml:space="preserve">                       </w:t>
      </w:r>
      <w:r w:rsidRPr="00635583">
        <w:rPr>
          <w:rFonts w:ascii="Calibri" w:hAnsi="Calibri" w:cs="Calibri"/>
          <w:b/>
          <w:sz w:val="40"/>
          <w:szCs w:val="40"/>
        </w:rPr>
        <w:t xml:space="preserve">PROGETTO SPERIMENTALE DELLA DURATA DI 6 MESI. </w:t>
      </w:r>
      <w:r w:rsidR="00423E4D" w:rsidRPr="00635583">
        <w:rPr>
          <w:rFonts w:ascii="Calibri" w:hAnsi="Calibri" w:cs="Calibri"/>
          <w:b/>
          <w:sz w:val="40"/>
          <w:szCs w:val="40"/>
        </w:rPr>
        <w:t xml:space="preserve">                                                                                 </w:t>
      </w:r>
      <w:r w:rsidR="00635583" w:rsidRPr="00635583">
        <w:rPr>
          <w:rFonts w:ascii="Calibri" w:hAnsi="Calibri" w:cs="Calibri"/>
          <w:b/>
          <w:sz w:val="40"/>
          <w:szCs w:val="40"/>
        </w:rPr>
        <w:t xml:space="preserve">                                                           </w:t>
      </w:r>
      <w:r w:rsidR="00423E4D" w:rsidRPr="00635583">
        <w:rPr>
          <w:rFonts w:ascii="Calibri" w:hAnsi="Calibri" w:cs="Calibri"/>
          <w:b/>
          <w:sz w:val="40"/>
          <w:szCs w:val="40"/>
        </w:rPr>
        <w:t xml:space="preserve"> </w:t>
      </w:r>
      <w:r w:rsidRPr="00635583">
        <w:rPr>
          <w:rFonts w:ascii="Calibri" w:hAnsi="Calibri" w:cs="Calibri"/>
          <w:b/>
          <w:sz w:val="40"/>
          <w:szCs w:val="40"/>
        </w:rPr>
        <w:t xml:space="preserve">I COSTI PER TALI INTERVENTI SONO A TOTALE CARICO </w:t>
      </w:r>
      <w:r w:rsidR="005F57E5" w:rsidRPr="00635583">
        <w:rPr>
          <w:rFonts w:ascii="Calibri" w:hAnsi="Calibri" w:cs="Calibri"/>
          <w:b/>
          <w:sz w:val="40"/>
          <w:szCs w:val="40"/>
        </w:rPr>
        <w:t>DEL PROGETTO PNRR.</w:t>
      </w:r>
    </w:p>
    <w:p w14:paraId="7CFAE755" w14:textId="17C593A8" w:rsidR="0040404D" w:rsidRDefault="004051B5" w:rsidP="0040404D">
      <w:pPr>
        <w:pStyle w:val="NormaleWeb"/>
        <w:rPr>
          <w:rFonts w:ascii="Arial Black" w:hAnsi="Arial Black"/>
          <w:b/>
          <w:color w:val="4472C4" w:themeColor="accent1"/>
          <w:sz w:val="28"/>
          <w:szCs w:val="28"/>
        </w:rPr>
      </w:pPr>
      <w:r>
        <w:rPr>
          <w:rFonts w:ascii="Arial Black" w:hAnsi="Arial Black" w:cs="Arial"/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95F69D4" wp14:editId="48AF6B7A">
            <wp:simplePos x="0" y="0"/>
            <wp:positionH relativeFrom="page">
              <wp:posOffset>8108238</wp:posOffset>
            </wp:positionH>
            <wp:positionV relativeFrom="margin">
              <wp:posOffset>3426914</wp:posOffset>
            </wp:positionV>
            <wp:extent cx="2528570" cy="1737995"/>
            <wp:effectExtent l="0" t="0" r="508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811" w:rsidRPr="006B69B6">
        <w:rPr>
          <w:rFonts w:ascii="Arial Black" w:hAnsi="Arial Black"/>
          <w:b/>
          <w:color w:val="4472C4" w:themeColor="accent1"/>
          <w:sz w:val="28"/>
          <w:szCs w:val="28"/>
        </w:rPr>
        <w:t xml:space="preserve">A CHI </w:t>
      </w:r>
      <w:r w:rsidR="00635583" w:rsidRPr="006B69B6">
        <w:rPr>
          <w:rFonts w:ascii="Arial Black" w:hAnsi="Arial Black"/>
          <w:b/>
          <w:color w:val="4472C4" w:themeColor="accent1"/>
          <w:sz w:val="28"/>
          <w:szCs w:val="28"/>
        </w:rPr>
        <w:t>È</w:t>
      </w:r>
      <w:r w:rsidR="007D4811" w:rsidRPr="006B69B6">
        <w:rPr>
          <w:rFonts w:ascii="Arial Black" w:hAnsi="Arial Black"/>
          <w:b/>
          <w:color w:val="4472C4" w:themeColor="accent1"/>
          <w:sz w:val="28"/>
          <w:szCs w:val="28"/>
        </w:rPr>
        <w:t xml:space="preserve"> RIVOLTO:</w:t>
      </w:r>
    </w:p>
    <w:p w14:paraId="3A6D3EC8" w14:textId="3649C425" w:rsidR="003F5564" w:rsidRDefault="005F57E5" w:rsidP="003F5564">
      <w:pPr>
        <w:pStyle w:val="NormaleWeb"/>
        <w:rPr>
          <w:rFonts w:ascii="Arial Black" w:hAnsi="Arial Black"/>
          <w:b/>
          <w:color w:val="4472C4" w:themeColor="accent1"/>
          <w:sz w:val="28"/>
          <w:szCs w:val="28"/>
        </w:rPr>
      </w:pPr>
      <w:r w:rsidRPr="006B69B6">
        <w:rPr>
          <w:rFonts w:ascii="Arial" w:hAnsi="Arial" w:cs="Arial"/>
        </w:rPr>
        <w:t>Anziani con almeno 65 anni di età</w:t>
      </w:r>
    </w:p>
    <w:p w14:paraId="3ED4EC33" w14:textId="58A5065A" w:rsidR="003F5564" w:rsidRPr="00DF7429" w:rsidRDefault="005F57E5" w:rsidP="007D4811">
      <w:pPr>
        <w:pStyle w:val="NormaleWeb"/>
        <w:rPr>
          <w:rFonts w:ascii="Arial Black" w:hAnsi="Arial Black"/>
          <w:b/>
          <w:color w:val="4472C4" w:themeColor="accent1"/>
          <w:sz w:val="28"/>
          <w:szCs w:val="28"/>
        </w:rPr>
      </w:pPr>
      <w:r w:rsidRPr="006B69B6">
        <w:rPr>
          <w:rFonts w:ascii="Arial" w:hAnsi="Arial" w:cs="Arial"/>
        </w:rPr>
        <w:t>Ambito Territoriale Sociale n. 10</w:t>
      </w:r>
      <w:r w:rsidR="00DF7429">
        <w:rPr>
          <w:rFonts w:ascii="Arial Black" w:hAnsi="Arial Black"/>
          <w:b/>
          <w:color w:val="4472C4" w:themeColor="accent1"/>
          <w:sz w:val="28"/>
          <w:szCs w:val="28"/>
        </w:rPr>
        <w:t xml:space="preserve"> </w:t>
      </w:r>
      <w:r w:rsidRPr="006B69B6">
        <w:rPr>
          <w:rFonts w:ascii="Arial" w:hAnsi="Arial" w:cs="Arial"/>
        </w:rPr>
        <w:t>Alta Valpolcevera e Valle Scrivia</w:t>
      </w:r>
    </w:p>
    <w:p w14:paraId="008E8CFD" w14:textId="14BBDAA4" w:rsidR="005F57E5" w:rsidRPr="003F5564" w:rsidRDefault="005F57E5" w:rsidP="007D4811">
      <w:pPr>
        <w:pStyle w:val="NormaleWeb"/>
        <w:rPr>
          <w:rFonts w:ascii="Arial" w:hAnsi="Arial" w:cs="Arial"/>
        </w:rPr>
      </w:pPr>
      <w:r w:rsidRPr="006B69B6">
        <w:rPr>
          <w:rFonts w:ascii="Arial Black" w:hAnsi="Arial Black"/>
          <w:color w:val="4472C4" w:themeColor="accent1"/>
          <w:sz w:val="28"/>
          <w:szCs w:val="28"/>
        </w:rPr>
        <w:t>A</w:t>
      </w:r>
      <w:r w:rsidR="00F64C71">
        <w:rPr>
          <w:rFonts w:ascii="Arial Black" w:hAnsi="Arial Black"/>
          <w:color w:val="4472C4" w:themeColor="accent1"/>
          <w:sz w:val="28"/>
          <w:szCs w:val="28"/>
        </w:rPr>
        <w:t>VERE UNA DELLE SEGUENTI CONDIZIONI DI NON AUTOSUFFICIENZA</w:t>
      </w:r>
      <w:r w:rsidRPr="006B69B6">
        <w:rPr>
          <w:rFonts w:ascii="Arial Black" w:hAnsi="Arial Black"/>
          <w:color w:val="4472C4" w:themeColor="accent1"/>
          <w:sz w:val="28"/>
          <w:szCs w:val="28"/>
        </w:rPr>
        <w:t>:</w:t>
      </w:r>
      <w:r w:rsidR="003F5564">
        <w:rPr>
          <w:rFonts w:ascii="Arial Black" w:hAnsi="Arial Black"/>
          <w:color w:val="4472C4" w:themeColor="accent1"/>
          <w:sz w:val="28"/>
          <w:szCs w:val="28"/>
        </w:rPr>
        <w:t xml:space="preserve"> </w:t>
      </w:r>
    </w:p>
    <w:p w14:paraId="279C44DB" w14:textId="6610BD56" w:rsidR="005F57E5" w:rsidRPr="00C531E0" w:rsidRDefault="004051B5" w:rsidP="005F57E5">
      <w:pPr>
        <w:pStyle w:val="NormaleWeb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 Black" w:hAnsi="Arial Black"/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FE26BC" wp14:editId="20823415">
            <wp:simplePos x="0" y="0"/>
            <wp:positionH relativeFrom="margin">
              <wp:posOffset>7875982</wp:posOffset>
            </wp:positionH>
            <wp:positionV relativeFrom="margin">
              <wp:posOffset>5486784</wp:posOffset>
            </wp:positionV>
            <wp:extent cx="2170430" cy="1386205"/>
            <wp:effectExtent l="0" t="0" r="1270" b="4445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043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7E5" w:rsidRPr="006B69B6">
        <w:rPr>
          <w:rFonts w:ascii="Arial" w:hAnsi="Arial" w:cs="Arial"/>
        </w:rPr>
        <w:t>-</w:t>
      </w:r>
      <w:r w:rsidR="006B69B6">
        <w:rPr>
          <w:rFonts w:ascii="Arial" w:hAnsi="Arial" w:cs="Arial"/>
        </w:rPr>
        <w:t xml:space="preserve"> </w:t>
      </w:r>
      <w:r w:rsidR="00C531E0" w:rsidRPr="00C531E0">
        <w:rPr>
          <w:rFonts w:ascii="Arial" w:hAnsi="Arial" w:cs="Arial"/>
          <w:b/>
          <w:bCs/>
          <w:sz w:val="22"/>
          <w:szCs w:val="22"/>
          <w:u w:val="single"/>
        </w:rPr>
        <w:t xml:space="preserve">Invalidi </w:t>
      </w:r>
      <w:proofErr w:type="gramStart"/>
      <w:r w:rsidR="00C531E0" w:rsidRPr="00C531E0">
        <w:rPr>
          <w:rFonts w:ascii="Arial" w:hAnsi="Arial" w:cs="Arial"/>
          <w:b/>
          <w:bCs/>
          <w:sz w:val="22"/>
          <w:szCs w:val="22"/>
          <w:u w:val="single"/>
        </w:rPr>
        <w:t>civili  con</w:t>
      </w:r>
      <w:proofErr w:type="gramEnd"/>
      <w:r w:rsidR="00C531E0" w:rsidRPr="00C531E0">
        <w:rPr>
          <w:rFonts w:ascii="Arial" w:hAnsi="Arial" w:cs="Arial"/>
          <w:b/>
          <w:bCs/>
          <w:sz w:val="22"/>
          <w:szCs w:val="22"/>
          <w:u w:val="single"/>
        </w:rPr>
        <w:t xml:space="preserve"> almeno il 74% di invalidità</w:t>
      </w:r>
    </w:p>
    <w:p w14:paraId="75BB6092" w14:textId="74E1F940" w:rsidR="005F57E5" w:rsidRPr="006B69B6" w:rsidRDefault="005F57E5" w:rsidP="005F57E5">
      <w:pPr>
        <w:pStyle w:val="NormaleWeb"/>
        <w:rPr>
          <w:rFonts w:ascii="Arial" w:hAnsi="Arial" w:cs="Arial"/>
          <w:sz w:val="22"/>
          <w:szCs w:val="22"/>
        </w:rPr>
      </w:pPr>
      <w:r w:rsidRPr="006B69B6">
        <w:rPr>
          <w:rFonts w:ascii="Arial" w:hAnsi="Arial" w:cs="Arial"/>
          <w:sz w:val="22"/>
          <w:szCs w:val="22"/>
        </w:rPr>
        <w:t>- Ciechi civili assoluti (L. 32/70 – L. 508/88 – L. 138/2001)</w:t>
      </w:r>
    </w:p>
    <w:p w14:paraId="066BE436" w14:textId="5017A0C8" w:rsidR="005F57E5" w:rsidRPr="006B69B6" w:rsidRDefault="00F64C71" w:rsidP="005F57E5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F57E5" w:rsidRPr="006B69B6">
        <w:rPr>
          <w:rFonts w:ascii="Arial" w:hAnsi="Arial" w:cs="Arial"/>
          <w:sz w:val="22"/>
          <w:szCs w:val="22"/>
        </w:rPr>
        <w:t>Inabili con diritto all’assegno per l’assistenza personale e continuativa (L.222/84, art.5)</w:t>
      </w:r>
    </w:p>
    <w:p w14:paraId="54D5D862" w14:textId="0B492050" w:rsidR="005F57E5" w:rsidRPr="006B69B6" w:rsidRDefault="005F57E5" w:rsidP="005F57E5">
      <w:pPr>
        <w:pStyle w:val="NormaleWeb"/>
        <w:rPr>
          <w:rFonts w:ascii="Arial" w:hAnsi="Arial" w:cs="Arial"/>
          <w:sz w:val="22"/>
          <w:szCs w:val="22"/>
        </w:rPr>
      </w:pPr>
      <w:r w:rsidRPr="006B69B6">
        <w:rPr>
          <w:rFonts w:ascii="Arial" w:hAnsi="Arial" w:cs="Arial"/>
          <w:sz w:val="22"/>
          <w:szCs w:val="22"/>
        </w:rPr>
        <w:t>- Invalidi sul lavoro con diritto all’assegno per l’assistenza personale e continuativa</w:t>
      </w:r>
      <w:r w:rsidR="006B69B6">
        <w:rPr>
          <w:rFonts w:ascii="Arial" w:hAnsi="Arial" w:cs="Arial"/>
          <w:sz w:val="22"/>
          <w:szCs w:val="22"/>
        </w:rPr>
        <w:t xml:space="preserve"> </w:t>
      </w:r>
      <w:r w:rsidRPr="006B69B6">
        <w:rPr>
          <w:rFonts w:ascii="Arial" w:hAnsi="Arial" w:cs="Arial"/>
          <w:sz w:val="22"/>
          <w:szCs w:val="22"/>
        </w:rPr>
        <w:t>(DPR 1124/65 – art. 66)</w:t>
      </w:r>
    </w:p>
    <w:p w14:paraId="0BB10A77" w14:textId="3BE0987A" w:rsidR="005F57E5" w:rsidRPr="006B69B6" w:rsidRDefault="005F57E5" w:rsidP="005F57E5">
      <w:pPr>
        <w:pStyle w:val="NormaleWeb"/>
        <w:rPr>
          <w:rFonts w:ascii="Arial" w:hAnsi="Arial" w:cs="Arial"/>
          <w:sz w:val="22"/>
          <w:szCs w:val="22"/>
        </w:rPr>
      </w:pPr>
      <w:r w:rsidRPr="006B69B6">
        <w:rPr>
          <w:rFonts w:ascii="Arial" w:hAnsi="Arial" w:cs="Arial"/>
          <w:sz w:val="22"/>
          <w:szCs w:val="22"/>
        </w:rPr>
        <w:t>- Invalidi sul lavoro con menomazioni dell’integrità psicofisica di cui alla L. 296/2006, art</w:t>
      </w:r>
      <w:r w:rsidR="006B69B6">
        <w:rPr>
          <w:rFonts w:ascii="Arial" w:hAnsi="Arial" w:cs="Arial"/>
          <w:sz w:val="22"/>
          <w:szCs w:val="22"/>
        </w:rPr>
        <w:t>.</w:t>
      </w:r>
      <w:r w:rsidRPr="006B69B6">
        <w:rPr>
          <w:rFonts w:ascii="Arial" w:hAnsi="Arial" w:cs="Arial"/>
          <w:sz w:val="22"/>
          <w:szCs w:val="22"/>
        </w:rPr>
        <w:t>1, comma 782, punto 4</w:t>
      </w:r>
    </w:p>
    <w:p w14:paraId="1244E5FC" w14:textId="121E1E63" w:rsidR="006B69B6" w:rsidRDefault="005F57E5" w:rsidP="007D4811">
      <w:pPr>
        <w:pStyle w:val="NormaleWeb"/>
        <w:rPr>
          <w:rFonts w:ascii="Arial" w:hAnsi="Arial" w:cs="Arial"/>
          <w:sz w:val="22"/>
          <w:szCs w:val="22"/>
        </w:rPr>
      </w:pPr>
      <w:r w:rsidRPr="006B69B6">
        <w:rPr>
          <w:rFonts w:ascii="Arial" w:hAnsi="Arial" w:cs="Arial"/>
          <w:sz w:val="22"/>
          <w:szCs w:val="22"/>
        </w:rPr>
        <w:t xml:space="preserve">- Invalidi con diritto all’assegno di </w:t>
      </w:r>
      <w:r w:rsidR="006B69B6" w:rsidRPr="006B69B6">
        <w:rPr>
          <w:rFonts w:ascii="Arial" w:hAnsi="Arial" w:cs="Arial"/>
          <w:sz w:val="22"/>
          <w:szCs w:val="22"/>
        </w:rPr>
        <w:t>super invalidità</w:t>
      </w:r>
      <w:r w:rsidRPr="006B69B6">
        <w:rPr>
          <w:rFonts w:ascii="Arial" w:hAnsi="Arial" w:cs="Arial"/>
          <w:sz w:val="22"/>
          <w:szCs w:val="22"/>
        </w:rPr>
        <w:t xml:space="preserve"> (Tabella E allegata al D.P.R. n. 834/81</w:t>
      </w:r>
    </w:p>
    <w:p w14:paraId="430C0B5B" w14:textId="3246572A" w:rsidR="00656364" w:rsidRPr="006B69B6" w:rsidRDefault="004051B5" w:rsidP="007D4811">
      <w:pPr>
        <w:pStyle w:val="NormaleWeb"/>
        <w:rPr>
          <w:rFonts w:ascii="Arial" w:hAnsi="Arial" w:cs="Arial"/>
          <w:sz w:val="22"/>
          <w:szCs w:val="22"/>
        </w:rPr>
      </w:pPr>
      <w:r>
        <w:rPr>
          <w:rFonts w:ascii="Arial Black" w:hAnsi="Arial Black"/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5F1F45B" wp14:editId="78039528">
            <wp:simplePos x="0" y="0"/>
            <wp:positionH relativeFrom="margin">
              <wp:posOffset>7910160</wp:posOffset>
            </wp:positionH>
            <wp:positionV relativeFrom="page">
              <wp:posOffset>7564594</wp:posOffset>
            </wp:positionV>
            <wp:extent cx="2129790" cy="1275715"/>
            <wp:effectExtent l="0" t="0" r="3810" b="635"/>
            <wp:wrapSquare wrapText="bothSides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B69B6">
        <w:rPr>
          <w:rFonts w:ascii="Arial" w:hAnsi="Arial" w:cs="Arial"/>
          <w:sz w:val="22"/>
          <w:szCs w:val="22"/>
        </w:rPr>
        <w:t xml:space="preserve">- </w:t>
      </w:r>
      <w:r w:rsidR="00656364" w:rsidRPr="006B69B6">
        <w:rPr>
          <w:rFonts w:ascii="Arial" w:hAnsi="Arial" w:cs="Arial"/>
          <w:sz w:val="22"/>
          <w:szCs w:val="22"/>
        </w:rPr>
        <w:t>Situazione economica equivalente (ISEE), in corso di validità, inferiore o uguale a € 50.000,00</w:t>
      </w:r>
    </w:p>
    <w:p w14:paraId="5FE81132" w14:textId="7D54B3B5" w:rsidR="006B69B6" w:rsidRPr="00F64C71" w:rsidRDefault="007D4811" w:rsidP="006445B6">
      <w:pPr>
        <w:pStyle w:val="NormaleWeb"/>
        <w:rPr>
          <w:rFonts w:ascii="Arial Black" w:hAnsi="Arial Black" w:cs="Arial"/>
          <w:b/>
          <w:color w:val="4472C4" w:themeColor="accent1"/>
          <w:sz w:val="28"/>
          <w:szCs w:val="28"/>
        </w:rPr>
      </w:pPr>
      <w:r w:rsidRPr="006B69B6">
        <w:rPr>
          <w:rFonts w:ascii="Arial Black" w:hAnsi="Arial Black" w:cs="Arial"/>
          <w:b/>
          <w:color w:val="4472C4" w:themeColor="accent1"/>
          <w:sz w:val="28"/>
          <w:szCs w:val="28"/>
        </w:rPr>
        <w:t>DOVE E QUANDO FARE DOMANDA</w:t>
      </w:r>
      <w:r w:rsidR="00F64C71">
        <w:rPr>
          <w:rFonts w:ascii="Arial Black" w:hAnsi="Arial Black" w:cs="Arial"/>
          <w:b/>
          <w:color w:val="4472C4" w:themeColor="accent1"/>
          <w:sz w:val="28"/>
          <w:szCs w:val="28"/>
        </w:rPr>
        <w:t xml:space="preserve"> - </w:t>
      </w:r>
      <w:r w:rsidRPr="006B69B6">
        <w:rPr>
          <w:rFonts w:ascii="Arial Black" w:hAnsi="Arial Black" w:cs="Arial"/>
          <w:b/>
          <w:color w:val="4472C4" w:themeColor="accent1"/>
          <w:sz w:val="28"/>
          <w:szCs w:val="28"/>
        </w:rPr>
        <w:t>SCADENZA PRESENTAZIONE DOMANDE</w:t>
      </w:r>
    </w:p>
    <w:p w14:paraId="2F4869EC" w14:textId="3540092A" w:rsidR="007D4811" w:rsidRPr="006B69B6" w:rsidRDefault="004051B5" w:rsidP="00F64C71">
      <w:pPr>
        <w:pStyle w:val="NormaleWeb"/>
        <w:rPr>
          <w:rFonts w:ascii="Arial Black" w:hAnsi="Arial Black" w:cs="Arial"/>
          <w:b/>
          <w:color w:val="4472C4" w:themeColor="accent1"/>
          <w:sz w:val="28"/>
          <w:szCs w:val="28"/>
        </w:rPr>
      </w:pPr>
      <w:r>
        <w:rPr>
          <w:rFonts w:ascii="Arial Black" w:hAnsi="Arial Black"/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2D96A3B" wp14:editId="75F94CC8">
            <wp:simplePos x="0" y="0"/>
            <wp:positionH relativeFrom="margin">
              <wp:posOffset>7915945</wp:posOffset>
            </wp:positionH>
            <wp:positionV relativeFrom="margin">
              <wp:posOffset>9114078</wp:posOffset>
            </wp:positionV>
            <wp:extent cx="2079625" cy="1386205"/>
            <wp:effectExtent l="0" t="0" r="0" b="4445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9B6" w:rsidRPr="005F57E5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58D698D9" wp14:editId="7873B899">
            <wp:extent cx="7543800" cy="2654177"/>
            <wp:effectExtent l="0" t="0" r="0" b="0"/>
            <wp:docPr id="12402592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241" cy="267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9EE9" w14:textId="77777777" w:rsidR="00511B56" w:rsidRDefault="00511B56" w:rsidP="006B69B6">
      <w:pPr>
        <w:pStyle w:val="NormaleWeb"/>
        <w:rPr>
          <w:rFonts w:ascii="Arial" w:hAnsi="Arial" w:cs="Arial"/>
        </w:rPr>
      </w:pPr>
    </w:p>
    <w:p w14:paraId="5A9CDDEE" w14:textId="402DC772" w:rsidR="006B69B6" w:rsidRDefault="006445B6" w:rsidP="006B69B6">
      <w:pPr>
        <w:pStyle w:val="NormaleWeb"/>
        <w:rPr>
          <w:rStyle w:val="Enfasigrassetto"/>
          <w:rFonts w:ascii="Arial" w:hAnsi="Arial" w:cs="Arial"/>
          <w:u w:val="single"/>
        </w:rPr>
      </w:pPr>
      <w:r w:rsidRPr="006B69B6">
        <w:rPr>
          <w:rFonts w:ascii="Arial" w:hAnsi="Arial" w:cs="Arial"/>
        </w:rPr>
        <w:t xml:space="preserve">Le domande dovranno essere presentate entro e non oltre </w:t>
      </w:r>
      <w:r w:rsidRPr="006B69B6">
        <w:rPr>
          <w:rStyle w:val="Enfasigrassetto"/>
          <w:rFonts w:ascii="Arial" w:hAnsi="Arial" w:cs="Arial"/>
        </w:rPr>
        <w:t xml:space="preserve">le ore 12,00 del </w:t>
      </w:r>
      <w:r w:rsidR="00C531E0">
        <w:rPr>
          <w:rStyle w:val="Enfasigrassetto"/>
          <w:rFonts w:ascii="Arial" w:hAnsi="Arial" w:cs="Arial"/>
        </w:rPr>
        <w:t xml:space="preserve"> 31 ottobre </w:t>
      </w:r>
      <w:r w:rsidRPr="006B69B6">
        <w:rPr>
          <w:rStyle w:val="Enfasigrassetto"/>
          <w:rFonts w:ascii="Arial" w:hAnsi="Arial" w:cs="Arial"/>
        </w:rPr>
        <w:t>2025.</w:t>
      </w:r>
    </w:p>
    <w:p w14:paraId="6BD4CB56" w14:textId="77777777" w:rsidR="00511B56" w:rsidRPr="00511B56" w:rsidRDefault="00511B56" w:rsidP="006B69B6">
      <w:pPr>
        <w:pStyle w:val="NormaleWeb"/>
        <w:rPr>
          <w:rFonts w:ascii="Arial" w:hAnsi="Arial" w:cs="Arial"/>
          <w:b/>
          <w:bCs/>
          <w:u w:val="single"/>
        </w:rPr>
      </w:pPr>
    </w:p>
    <w:p w14:paraId="48C062C4" w14:textId="1CC3913A" w:rsidR="00656364" w:rsidRPr="006B69B6" w:rsidRDefault="005F57E5" w:rsidP="006B69B6">
      <w:pPr>
        <w:pStyle w:val="NormaleWeb"/>
        <w:rPr>
          <w:rFonts w:ascii="Arial" w:hAnsi="Arial" w:cs="Arial"/>
          <w:b/>
          <w:color w:val="1298AE"/>
        </w:rPr>
      </w:pPr>
      <w:r w:rsidRPr="006B69B6">
        <w:rPr>
          <w:rFonts w:ascii="Arial" w:hAnsi="Arial" w:cs="Arial"/>
        </w:rPr>
        <w:t>La d</w:t>
      </w:r>
      <w:r w:rsidR="007D4811" w:rsidRPr="006B69B6">
        <w:rPr>
          <w:rFonts w:ascii="Arial" w:hAnsi="Arial" w:cs="Arial"/>
        </w:rPr>
        <w:t xml:space="preserve">omanda </w:t>
      </w:r>
      <w:r w:rsidR="00656364" w:rsidRPr="006B69B6">
        <w:rPr>
          <w:rFonts w:ascii="Arial" w:hAnsi="Arial" w:cs="Arial"/>
        </w:rPr>
        <w:t>di partecipazione</w:t>
      </w:r>
      <w:r w:rsidRPr="006B69B6">
        <w:rPr>
          <w:rFonts w:ascii="Arial" w:hAnsi="Arial" w:cs="Arial"/>
        </w:rPr>
        <w:t xml:space="preserve"> e ulteriori informazioni </w:t>
      </w:r>
      <w:proofErr w:type="gramStart"/>
      <w:r w:rsidRPr="006B69B6">
        <w:rPr>
          <w:rFonts w:ascii="Arial" w:hAnsi="Arial" w:cs="Arial"/>
        </w:rPr>
        <w:t>son</w:t>
      </w:r>
      <w:r w:rsidR="006B69B6" w:rsidRPr="006B69B6">
        <w:rPr>
          <w:rFonts w:ascii="Arial" w:hAnsi="Arial" w:cs="Arial"/>
        </w:rPr>
        <w:t xml:space="preserve">o </w:t>
      </w:r>
      <w:r w:rsidR="00656364" w:rsidRPr="006B69B6">
        <w:rPr>
          <w:rFonts w:ascii="Arial" w:hAnsi="Arial" w:cs="Arial"/>
        </w:rPr>
        <w:t>reperibil</w:t>
      </w:r>
      <w:r w:rsidRPr="006B69B6">
        <w:rPr>
          <w:rFonts w:ascii="Arial" w:hAnsi="Arial" w:cs="Arial"/>
        </w:rPr>
        <w:t>i</w:t>
      </w:r>
      <w:proofErr w:type="gramEnd"/>
      <w:r w:rsidR="00656364" w:rsidRPr="006B69B6">
        <w:rPr>
          <w:rFonts w:ascii="Arial" w:hAnsi="Arial" w:cs="Arial"/>
        </w:rPr>
        <w:t xml:space="preserve"> </w:t>
      </w:r>
      <w:r w:rsidRPr="006B69B6">
        <w:rPr>
          <w:rFonts w:ascii="Arial" w:hAnsi="Arial" w:cs="Arial"/>
        </w:rPr>
        <w:t xml:space="preserve">sul sito del Comune di Residenza e sul sito del Comune Capofila di </w:t>
      </w:r>
      <w:proofErr w:type="spellStart"/>
      <w:r w:rsidRPr="006B69B6">
        <w:rPr>
          <w:rFonts w:ascii="Arial" w:hAnsi="Arial" w:cs="Arial"/>
        </w:rPr>
        <w:t>Ats</w:t>
      </w:r>
      <w:proofErr w:type="spellEnd"/>
      <w:r w:rsidRPr="006B69B6">
        <w:rPr>
          <w:rFonts w:ascii="Arial" w:hAnsi="Arial" w:cs="Arial"/>
        </w:rPr>
        <w:t xml:space="preserve"> n. 10 www.comune.busalla.ge.it</w:t>
      </w:r>
    </w:p>
    <w:p w14:paraId="2608B7E5" w14:textId="25BA4517" w:rsidR="001D227A" w:rsidRPr="00635583" w:rsidRDefault="001D227A" w:rsidP="00635583">
      <w:pPr>
        <w:pStyle w:val="NormaleWeb"/>
        <w:jc w:val="center"/>
        <w:rPr>
          <w:rFonts w:ascii="Arial Narrow" w:hAnsi="Arial Narrow"/>
          <w:b/>
          <w:bCs/>
        </w:rPr>
      </w:pPr>
      <w:r w:rsidRPr="00635583">
        <w:rPr>
          <w:rFonts w:ascii="Arial Narrow" w:hAnsi="Arial Narrow"/>
          <w:b/>
          <w:bCs/>
        </w:rPr>
        <w:t>Per maggiori informazioni</w:t>
      </w:r>
      <w:r w:rsidR="005F57E5" w:rsidRPr="00635583">
        <w:rPr>
          <w:rFonts w:ascii="Arial Narrow" w:hAnsi="Arial Narrow"/>
          <w:b/>
          <w:bCs/>
        </w:rPr>
        <w:t xml:space="preserve"> e per modulistica rivolgersi </w:t>
      </w:r>
      <w:r w:rsidR="005F57E5" w:rsidRPr="00C92B78">
        <w:rPr>
          <w:rFonts w:ascii="Arial Narrow" w:hAnsi="Arial Narrow"/>
          <w:b/>
          <w:bCs/>
          <w:highlight w:val="yellow"/>
        </w:rPr>
        <w:t xml:space="preserve">al Comune di </w:t>
      </w:r>
      <w:r w:rsidR="00C92B78" w:rsidRPr="00C92B78">
        <w:rPr>
          <w:rFonts w:ascii="Arial Narrow" w:hAnsi="Arial Narrow"/>
          <w:b/>
          <w:bCs/>
          <w:highlight w:val="yellow"/>
        </w:rPr>
        <w:t>____________________</w:t>
      </w:r>
    </w:p>
    <w:p w14:paraId="37839E9D" w14:textId="12FE915F" w:rsidR="001D227A" w:rsidRDefault="001D227A" w:rsidP="001D227A">
      <w:pPr>
        <w:pStyle w:val="NormaleWeb"/>
        <w:pBdr>
          <w:bottom w:val="single" w:sz="4" w:space="1" w:color="auto"/>
        </w:pBdr>
      </w:pPr>
    </w:p>
    <w:p w14:paraId="0082DDFC" w14:textId="1129045F" w:rsidR="007D4811" w:rsidRPr="00F64C71" w:rsidRDefault="007D4811" w:rsidP="007D4811">
      <w:pPr>
        <w:pStyle w:val="NormaleWeb"/>
        <w:rPr>
          <w:rFonts w:ascii="Arial Narrow" w:hAnsi="Arial Narrow"/>
        </w:rPr>
      </w:pPr>
      <w:r w:rsidRPr="00F64C71">
        <w:rPr>
          <w:rFonts w:ascii="Arial Narrow" w:hAnsi="Arial Narrow"/>
        </w:rPr>
        <w:t xml:space="preserve">AVVISO PROMOSSO DAL COMUNE DI RECCO COMUNE CAPOFILA </w:t>
      </w:r>
      <w:r w:rsidR="00BB608A" w:rsidRPr="00F64C71">
        <w:rPr>
          <w:rFonts w:ascii="Arial Narrow" w:hAnsi="Arial Narrow"/>
        </w:rPr>
        <w:t xml:space="preserve">NELL'AMBITO DEL </w:t>
      </w:r>
      <w:r w:rsidRPr="00F64C71">
        <w:rPr>
          <w:rFonts w:ascii="Arial Narrow" w:hAnsi="Arial Narrow"/>
        </w:rPr>
        <w:t>PNRR - CUP B14H22000300006</w:t>
      </w:r>
    </w:p>
    <w:p w14:paraId="378AB5AF" w14:textId="69E866FE" w:rsidR="006E428F" w:rsidRPr="00F64C71" w:rsidRDefault="00656364" w:rsidP="00D855E2">
      <w:pPr>
        <w:pStyle w:val="NormaleWeb"/>
        <w:jc w:val="both"/>
        <w:rPr>
          <w:rFonts w:ascii="Arial Narrow" w:hAnsi="Arial Narrow"/>
        </w:rPr>
      </w:pPr>
      <w:r w:rsidRPr="00F64C71">
        <w:rPr>
          <w:rFonts w:ascii="Arial Narrow" w:hAnsi="Arial Narrow"/>
        </w:rPr>
        <w:t>Saranno individuati 76 beneficiari classificati secondo la graduatoria stilata dal comune di Recco tra gli anziani afferenti ai bacini dei comuni di Arenzano, Avegno, Bargagli, Bogliasco, Busalla, Camogli, Campoligure,</w:t>
      </w:r>
      <w:r w:rsidR="00D855E2" w:rsidRPr="00F64C71">
        <w:rPr>
          <w:rFonts w:ascii="Arial Narrow" w:hAnsi="Arial Narrow"/>
        </w:rPr>
        <w:t xml:space="preserve"> </w:t>
      </w:r>
      <w:r w:rsidRPr="00F64C71">
        <w:rPr>
          <w:rFonts w:ascii="Arial Narrow" w:hAnsi="Arial Narrow"/>
        </w:rPr>
        <w:t>Campomorone, Casella, Ceranesi, Cogoleto, Crocefieschi, Davagna, Fascia,</w:t>
      </w:r>
      <w:r w:rsidR="00D855E2" w:rsidRPr="00F64C71">
        <w:rPr>
          <w:rFonts w:ascii="Arial Narrow" w:hAnsi="Arial Narrow"/>
        </w:rPr>
        <w:t xml:space="preserve"> </w:t>
      </w:r>
      <w:r w:rsidRPr="00F64C71">
        <w:rPr>
          <w:rFonts w:ascii="Arial Narrow" w:hAnsi="Arial Narrow"/>
        </w:rPr>
        <w:t>Fontanigorda, Gorreto, Isola del Cantone, Lumarzo, Masone, Mignanego,</w:t>
      </w:r>
      <w:r w:rsidR="00D855E2" w:rsidRPr="00F64C71">
        <w:rPr>
          <w:rFonts w:ascii="Arial Narrow" w:hAnsi="Arial Narrow"/>
        </w:rPr>
        <w:t xml:space="preserve"> </w:t>
      </w:r>
      <w:r w:rsidRPr="00F64C71">
        <w:rPr>
          <w:rFonts w:ascii="Arial Narrow" w:hAnsi="Arial Narrow"/>
        </w:rPr>
        <w:t>Montebruno, Montoggio, Pieve Ligure, Propata, Recco, Ronco Scrivia, Rondanina,</w:t>
      </w:r>
      <w:r w:rsidR="00D855E2" w:rsidRPr="00F64C71">
        <w:rPr>
          <w:rFonts w:ascii="Arial Narrow" w:hAnsi="Arial Narrow"/>
        </w:rPr>
        <w:t xml:space="preserve"> </w:t>
      </w:r>
      <w:r w:rsidRPr="00F64C71">
        <w:rPr>
          <w:rFonts w:ascii="Arial Narrow" w:hAnsi="Arial Narrow"/>
        </w:rPr>
        <w:t>Rossiglione, Rovegno, Sant’Olcese, Savignone, Serra Riccò, Sori, Tiglieto,</w:t>
      </w:r>
      <w:r w:rsidR="00D855E2" w:rsidRPr="00F64C71">
        <w:rPr>
          <w:rFonts w:ascii="Arial Narrow" w:hAnsi="Arial Narrow"/>
        </w:rPr>
        <w:t xml:space="preserve"> </w:t>
      </w:r>
      <w:r w:rsidRPr="00F64C71">
        <w:rPr>
          <w:rFonts w:ascii="Arial Narrow" w:hAnsi="Arial Narrow"/>
        </w:rPr>
        <w:t>Torriglia, Uscio, Valbrevenna, Vobbia</w:t>
      </w:r>
      <w:r w:rsidR="00D855E2" w:rsidRPr="00F64C71">
        <w:rPr>
          <w:rFonts w:ascii="Arial Narrow" w:hAnsi="Arial Narrow"/>
        </w:rPr>
        <w:t>.</w:t>
      </w:r>
    </w:p>
    <w:sectPr w:rsidR="006E428F" w:rsidRPr="00F64C71" w:rsidSect="001D227A">
      <w:pgSz w:w="16838" w:h="23811" w:code="8"/>
      <w:pgMar w:top="284" w:right="794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52B"/>
    <w:multiLevelType w:val="hybridMultilevel"/>
    <w:tmpl w:val="28E64A50"/>
    <w:lvl w:ilvl="0" w:tplc="2E8AE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9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B6"/>
    <w:rsid w:val="000266E1"/>
    <w:rsid w:val="001D227A"/>
    <w:rsid w:val="00303849"/>
    <w:rsid w:val="003F5564"/>
    <w:rsid w:val="0040404D"/>
    <w:rsid w:val="004051B5"/>
    <w:rsid w:val="00423E4D"/>
    <w:rsid w:val="00511B56"/>
    <w:rsid w:val="005F57E5"/>
    <w:rsid w:val="00635583"/>
    <w:rsid w:val="006445B6"/>
    <w:rsid w:val="00656364"/>
    <w:rsid w:val="006B69B6"/>
    <w:rsid w:val="006E428F"/>
    <w:rsid w:val="006F11C4"/>
    <w:rsid w:val="00794931"/>
    <w:rsid w:val="007A1B72"/>
    <w:rsid w:val="007D4811"/>
    <w:rsid w:val="00B139A8"/>
    <w:rsid w:val="00B32422"/>
    <w:rsid w:val="00BB608A"/>
    <w:rsid w:val="00C248BE"/>
    <w:rsid w:val="00C531E0"/>
    <w:rsid w:val="00C92B78"/>
    <w:rsid w:val="00D855E2"/>
    <w:rsid w:val="00DF7429"/>
    <w:rsid w:val="00F20A0E"/>
    <w:rsid w:val="00F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B867"/>
  <w15:chartTrackingRefBased/>
  <w15:docId w15:val="{0E917678-BF02-4D13-9F3E-7FE5DB64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45B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563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cid:image002.png@01DC0D0B.7AB07BE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El Meski</dc:creator>
  <cp:keywords/>
  <dc:description/>
  <cp:lastModifiedBy>Alessia Torrielli</cp:lastModifiedBy>
  <cp:revision>2</cp:revision>
  <cp:lastPrinted>2025-08-19T11:43:00Z</cp:lastPrinted>
  <dcterms:created xsi:type="dcterms:W3CDTF">2025-10-07T14:46:00Z</dcterms:created>
  <dcterms:modified xsi:type="dcterms:W3CDTF">2025-10-07T14:46:00Z</dcterms:modified>
</cp:coreProperties>
</file>